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322" w:rsidRDefault="00197322" w:rsidP="00197322">
      <w:pPr>
        <w:jc w:val="both"/>
        <w:outlineLvl w:val="1"/>
        <w:rPr>
          <w:rFonts w:eastAsia="Times New Roman" w:cstheme="minorHAnsi"/>
          <w:b/>
          <w:color w:val="1D2129"/>
          <w:sz w:val="32"/>
          <w:szCs w:val="32"/>
          <w:shd w:val="clear" w:color="auto" w:fill="FFFFFF"/>
        </w:rPr>
      </w:pPr>
      <w:bookmarkStart w:id="0" w:name="_GoBack"/>
      <w:bookmarkEnd w:id="0"/>
    </w:p>
    <w:p w:rsidR="00035147" w:rsidRPr="00035147" w:rsidRDefault="00035147" w:rsidP="00035147">
      <w:pPr>
        <w:rPr>
          <w:b/>
          <w:sz w:val="32"/>
          <w:szCs w:val="32"/>
        </w:rPr>
      </w:pPr>
      <w:r w:rsidRPr="00035147">
        <w:rPr>
          <w:b/>
          <w:sz w:val="32"/>
          <w:szCs w:val="32"/>
        </w:rPr>
        <w:t>Más de 300 funcionarios de la Gobernación de Santander se capacitan en las UTS</w:t>
      </w:r>
    </w:p>
    <w:p w:rsidR="00035147" w:rsidRPr="00035147" w:rsidRDefault="00035147" w:rsidP="00035147">
      <w:pPr>
        <w:jc w:val="both"/>
        <w:rPr>
          <w:sz w:val="28"/>
          <w:szCs w:val="28"/>
        </w:rPr>
      </w:pPr>
      <w:r w:rsidRPr="00035147">
        <w:rPr>
          <w:sz w:val="28"/>
          <w:szCs w:val="28"/>
        </w:rPr>
        <w:t>Un convenio entre la Gobernación y las Unidades Tecnológicas de Santander permitirá que 350 funcionarios se capaciten en temas de Gestión Documental y Archivística, Formulación de Proyectos, Herramientas Informáticas y Atención al Ciudadano. Son siete cursos que serán dictados en la Biblioteca Virtual de las UTS, con una duración de tres meses.</w:t>
      </w:r>
    </w:p>
    <w:p w:rsidR="00035147" w:rsidRPr="00035147" w:rsidRDefault="00035147" w:rsidP="00035147">
      <w:pPr>
        <w:jc w:val="both"/>
        <w:rPr>
          <w:sz w:val="28"/>
          <w:szCs w:val="28"/>
        </w:rPr>
      </w:pPr>
      <w:r w:rsidRPr="00035147">
        <w:rPr>
          <w:sz w:val="28"/>
          <w:szCs w:val="28"/>
        </w:rPr>
        <w:t>Los beneficiados con este convenio son las secretarias, los asistentes, asesores, contratistas y empleados de carrera y de planta de la Gobernación de Santander. Las capacitaciones buscan mejorar el rendimiento y las aptitudes de las personas que atienden en las oficinas del ‘palacio amarillo’.</w:t>
      </w:r>
    </w:p>
    <w:p w:rsidR="00035147" w:rsidRPr="00035147" w:rsidRDefault="00035147" w:rsidP="00035147">
      <w:pPr>
        <w:jc w:val="both"/>
        <w:rPr>
          <w:sz w:val="28"/>
          <w:szCs w:val="28"/>
        </w:rPr>
      </w:pPr>
      <w:r w:rsidRPr="00035147">
        <w:rPr>
          <w:sz w:val="28"/>
          <w:szCs w:val="28"/>
        </w:rPr>
        <w:t>El coordinador del Grupo de la Oficina de Extensión y Proyección Social de las UTS, Luis Homero Puentes, destacó que los cursos serán certificados una vez concluyan las horas de formación. “Las propuestas nos llegan de instituciones públicas y privadas para que nosotros seamos su plataforma de capacitación. La Gobernación confió en nosotros para dictar estos cursos a sus funcionarios”.</w:t>
      </w:r>
    </w:p>
    <w:p w:rsidR="00035147" w:rsidRPr="00035147" w:rsidRDefault="00035147" w:rsidP="00035147">
      <w:pPr>
        <w:jc w:val="both"/>
        <w:rPr>
          <w:sz w:val="28"/>
          <w:szCs w:val="28"/>
        </w:rPr>
      </w:pPr>
      <w:r w:rsidRPr="00035147">
        <w:rPr>
          <w:sz w:val="28"/>
          <w:szCs w:val="28"/>
        </w:rPr>
        <w:t>Milena Puerta trabaja en la Secretaria de Educación departamental. Felicita este convenio que les permitirá un mejor desempeño de sus funciones. “Nos sirve a todas las oficinas y despachos. Estos conocimientos son bien recibidos para mejorar como empleados y como personas que trabajamos en el sector público”.</w:t>
      </w:r>
    </w:p>
    <w:p w:rsidR="00197322" w:rsidRPr="00035147" w:rsidRDefault="00035147" w:rsidP="00035147">
      <w:pPr>
        <w:jc w:val="both"/>
        <w:rPr>
          <w:rFonts w:cstheme="minorHAnsi"/>
          <w:sz w:val="28"/>
          <w:szCs w:val="28"/>
        </w:rPr>
      </w:pPr>
      <w:r w:rsidRPr="00035147">
        <w:rPr>
          <w:sz w:val="28"/>
          <w:szCs w:val="28"/>
        </w:rPr>
        <w:t xml:space="preserve">Los cursos iniciaron </w:t>
      </w:r>
      <w:proofErr w:type="gramStart"/>
      <w:r w:rsidRPr="00035147">
        <w:rPr>
          <w:sz w:val="28"/>
          <w:szCs w:val="28"/>
        </w:rPr>
        <w:t>este miércoles, dirigidos</w:t>
      </w:r>
      <w:proofErr w:type="gramEnd"/>
      <w:r w:rsidRPr="00035147">
        <w:rPr>
          <w:sz w:val="28"/>
          <w:szCs w:val="28"/>
        </w:rPr>
        <w:t xml:space="preserve"> por el contador público y especialista en control interno, Carlos Mauricio Álvarez. Las capacitaciones se realizarán hasta el mes de noviembre.</w:t>
      </w:r>
    </w:p>
    <w:p w:rsidR="00197322" w:rsidRPr="00D804C2" w:rsidRDefault="00197322" w:rsidP="00035147">
      <w:pPr>
        <w:jc w:val="both"/>
        <w:rPr>
          <w:rFonts w:ascii="Arial" w:hAnsi="Arial"/>
        </w:rPr>
      </w:pPr>
    </w:p>
    <w:p w:rsidR="004719E4" w:rsidRPr="00C404B6" w:rsidRDefault="000C7EB8" w:rsidP="00C404B6">
      <w:pPr>
        <w:jc w:val="both"/>
        <w:rPr>
          <w:sz w:val="28"/>
          <w:szCs w:val="28"/>
        </w:rPr>
      </w:pPr>
      <w:r>
        <w:rPr>
          <w:rFonts w:cs="Segoe UI"/>
          <w:color w:val="212121"/>
          <w:sz w:val="28"/>
          <w:szCs w:val="28"/>
          <w:shd w:val="clear" w:color="auto" w:fill="FFFFFF"/>
        </w:rPr>
        <w:t xml:space="preserve">Bucaramanga, </w:t>
      </w:r>
      <w:r w:rsidR="00035147">
        <w:rPr>
          <w:rFonts w:cs="Segoe UI"/>
          <w:color w:val="212121"/>
          <w:sz w:val="28"/>
          <w:szCs w:val="28"/>
          <w:shd w:val="clear" w:color="auto" w:fill="FFFFFF"/>
        </w:rPr>
        <w:t xml:space="preserve"> 07</w:t>
      </w:r>
      <w:r w:rsidR="00D00EB5">
        <w:rPr>
          <w:rFonts w:cs="Segoe UI"/>
          <w:color w:val="212121"/>
          <w:sz w:val="28"/>
          <w:szCs w:val="28"/>
          <w:shd w:val="clear" w:color="auto" w:fill="FFFFFF"/>
        </w:rPr>
        <w:t xml:space="preserve">  de Septiembre</w:t>
      </w:r>
      <w:r>
        <w:rPr>
          <w:rFonts w:cs="Segoe UI"/>
          <w:color w:val="212121"/>
          <w:sz w:val="28"/>
          <w:szCs w:val="28"/>
          <w:shd w:val="clear" w:color="auto" w:fill="FFFFFF"/>
        </w:rPr>
        <w:t xml:space="preserve"> </w:t>
      </w:r>
      <w:r w:rsidR="004719E4">
        <w:rPr>
          <w:rFonts w:cs="Segoe UI"/>
          <w:color w:val="212121"/>
          <w:sz w:val="28"/>
          <w:szCs w:val="28"/>
          <w:shd w:val="clear" w:color="auto" w:fill="FFFFFF"/>
        </w:rPr>
        <w:t>de 2017</w:t>
      </w:r>
    </w:p>
    <w:p w:rsidR="00D205AC" w:rsidRPr="00280EE6" w:rsidRDefault="00D205AC" w:rsidP="00280EE6"/>
    <w:sectPr w:rsidR="00D205AC" w:rsidRPr="00280EE6" w:rsidSect="005968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1AB" w:rsidRDefault="005271AB" w:rsidP="00E27382">
      <w:pPr>
        <w:spacing w:after="0" w:line="240" w:lineRule="auto"/>
      </w:pPr>
      <w:r>
        <w:separator/>
      </w:r>
    </w:p>
  </w:endnote>
  <w:endnote w:type="continuationSeparator" w:id="0">
    <w:p w:rsidR="005271AB" w:rsidRDefault="005271AB" w:rsidP="00E27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82" w:rsidRDefault="00E2738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82" w:rsidRDefault="00E27382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61312" behindDoc="0" locked="0" layoutInCell="1" allowOverlap="1" wp14:anchorId="0284A8DE" wp14:editId="364F0F69">
          <wp:simplePos x="0" y="0"/>
          <wp:positionH relativeFrom="page">
            <wp:align>right</wp:align>
          </wp:positionH>
          <wp:positionV relativeFrom="page">
            <wp:posOffset>8858250</wp:posOffset>
          </wp:positionV>
          <wp:extent cx="7705725" cy="1200150"/>
          <wp:effectExtent l="0" t="0" r="0" b="0"/>
          <wp:wrapTopAndBottom/>
          <wp:docPr id="3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214"/>
                  <a:stretch/>
                </pic:blipFill>
                <pic:spPr>
                  <a:xfrm>
                    <a:off x="0" y="0"/>
                    <a:ext cx="7705725" cy="1200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82" w:rsidRDefault="00E2738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1AB" w:rsidRDefault="005271AB" w:rsidP="00E27382">
      <w:pPr>
        <w:spacing w:after="0" w:line="240" w:lineRule="auto"/>
      </w:pPr>
      <w:r>
        <w:separator/>
      </w:r>
    </w:p>
  </w:footnote>
  <w:footnote w:type="continuationSeparator" w:id="0">
    <w:p w:rsidR="005271AB" w:rsidRDefault="005271AB" w:rsidP="00E27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82" w:rsidRDefault="00E2738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82" w:rsidRDefault="00E27382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9264" behindDoc="0" locked="0" layoutInCell="1" allowOverlap="1" wp14:anchorId="41C16316" wp14:editId="330329B8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962900" cy="1314450"/>
          <wp:effectExtent l="0" t="0" r="0" b="0"/>
          <wp:wrapTopAndBottom/>
          <wp:docPr id="6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3671"/>
                  <a:stretch/>
                </pic:blipFill>
                <pic:spPr bwMode="auto">
                  <a:xfrm>
                    <a:off x="0" y="0"/>
                    <a:ext cx="7962900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82" w:rsidRDefault="00E2738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382"/>
    <w:rsid w:val="000256A4"/>
    <w:rsid w:val="00035147"/>
    <w:rsid w:val="000468C9"/>
    <w:rsid w:val="00053601"/>
    <w:rsid w:val="000C7EB8"/>
    <w:rsid w:val="000E64EE"/>
    <w:rsid w:val="00197322"/>
    <w:rsid w:val="00220B91"/>
    <w:rsid w:val="00276ED1"/>
    <w:rsid w:val="00280EE6"/>
    <w:rsid w:val="00392978"/>
    <w:rsid w:val="004263E4"/>
    <w:rsid w:val="00461AE1"/>
    <w:rsid w:val="004719E4"/>
    <w:rsid w:val="004E25CF"/>
    <w:rsid w:val="005271AB"/>
    <w:rsid w:val="0054287C"/>
    <w:rsid w:val="00547071"/>
    <w:rsid w:val="0059681C"/>
    <w:rsid w:val="005D043C"/>
    <w:rsid w:val="005F0849"/>
    <w:rsid w:val="006F7386"/>
    <w:rsid w:val="0073188A"/>
    <w:rsid w:val="0081446B"/>
    <w:rsid w:val="00963209"/>
    <w:rsid w:val="00980DE9"/>
    <w:rsid w:val="00A145F3"/>
    <w:rsid w:val="00AE76B9"/>
    <w:rsid w:val="00B14404"/>
    <w:rsid w:val="00B7406C"/>
    <w:rsid w:val="00C404B6"/>
    <w:rsid w:val="00CB310F"/>
    <w:rsid w:val="00D00EB5"/>
    <w:rsid w:val="00D205AC"/>
    <w:rsid w:val="00E27382"/>
    <w:rsid w:val="00EF3F9D"/>
    <w:rsid w:val="00EF601B"/>
    <w:rsid w:val="00FE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EE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273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7382"/>
  </w:style>
  <w:style w:type="paragraph" w:styleId="Piedepgina">
    <w:name w:val="footer"/>
    <w:basedOn w:val="Normal"/>
    <w:link w:val="PiedepginaCar"/>
    <w:uiPriority w:val="99"/>
    <w:unhideWhenUsed/>
    <w:rsid w:val="00E273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7382"/>
  </w:style>
  <w:style w:type="character" w:styleId="Hipervnculo">
    <w:name w:val="Hyperlink"/>
    <w:basedOn w:val="Fuentedeprrafopredeter"/>
    <w:uiPriority w:val="99"/>
    <w:unhideWhenUsed/>
    <w:rsid w:val="00CB310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EE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273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7382"/>
  </w:style>
  <w:style w:type="paragraph" w:styleId="Piedepgina">
    <w:name w:val="footer"/>
    <w:basedOn w:val="Normal"/>
    <w:link w:val="PiedepginaCar"/>
    <w:uiPriority w:val="99"/>
    <w:unhideWhenUsed/>
    <w:rsid w:val="00E273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7382"/>
  </w:style>
  <w:style w:type="character" w:styleId="Hipervnculo">
    <w:name w:val="Hyperlink"/>
    <w:basedOn w:val="Fuentedeprrafopredeter"/>
    <w:uiPriority w:val="99"/>
    <w:unhideWhenUsed/>
    <w:rsid w:val="00CB31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 ROSSI ROCHA VASQUEZ</dc:creator>
  <cp:lastModifiedBy>ygdtfi</cp:lastModifiedBy>
  <cp:revision>2</cp:revision>
  <dcterms:created xsi:type="dcterms:W3CDTF">2018-04-04T15:28:00Z</dcterms:created>
  <dcterms:modified xsi:type="dcterms:W3CDTF">2018-04-04T15:28:00Z</dcterms:modified>
</cp:coreProperties>
</file>